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D94343" w:rsidP="00D94343">
            <w:pPr>
              <w:shd w:val="solid" w:color="FFFFFF" w:fill="FFFFFF"/>
              <w:spacing w:before="0" w:line="240" w:lineRule="atLeast"/>
            </w:pPr>
            <w:bookmarkStart w:id="0" w:name="ditulogo"/>
            <w:bookmarkEnd w:id="0"/>
            <w:r>
              <w:rPr>
                <w:noProof/>
                <w:lang w:val="en-US" w:eastAsia="zh-CN"/>
              </w:rPr>
              <w:drawing>
                <wp:inline distT="0" distB="0" distL="0" distR="0" wp14:anchorId="1F9C2A54" wp14:editId="4510926F">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0069D4"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trPr>
          <w:cantSplit/>
        </w:trPr>
        <w:tc>
          <w:tcPr>
            <w:tcW w:w="6580" w:type="dxa"/>
            <w:vMerge w:val="restart"/>
          </w:tcPr>
          <w:p w:rsidR="00D94343" w:rsidRPr="00982084" w:rsidRDefault="00D94343" w:rsidP="00D94343">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Reference:</w:t>
            </w:r>
            <w:r>
              <w:rPr>
                <w:rFonts w:ascii="Verdana" w:hAnsi="Verdana"/>
                <w:bCs/>
                <w:sz w:val="20"/>
                <w:lang w:val="en-US"/>
              </w:rPr>
              <w:tab/>
            </w:r>
            <w:r w:rsidR="00F57612">
              <w:rPr>
                <w:rFonts w:ascii="Verdana" w:hAnsi="Verdana"/>
                <w:bCs/>
                <w:sz w:val="20"/>
                <w:lang w:val="en-US"/>
              </w:rPr>
              <w:tab/>
            </w:r>
            <w:r>
              <w:rPr>
                <w:rFonts w:ascii="Verdana" w:hAnsi="Verdana"/>
                <w:bCs/>
                <w:sz w:val="20"/>
                <w:lang w:val="en-US"/>
              </w:rPr>
              <w:t>Question 221-1/1</w:t>
            </w:r>
          </w:p>
        </w:tc>
        <w:tc>
          <w:tcPr>
            <w:tcW w:w="3451" w:type="dxa"/>
          </w:tcPr>
          <w:p w:rsidR="000069D4" w:rsidRPr="00D94343" w:rsidRDefault="00D94343" w:rsidP="00A5173C">
            <w:pPr>
              <w:shd w:val="solid" w:color="FFFFFF" w:fill="FFFFFF"/>
              <w:spacing w:before="0" w:line="240" w:lineRule="atLeast"/>
              <w:rPr>
                <w:rFonts w:ascii="Verdana" w:hAnsi="Verdana"/>
                <w:sz w:val="20"/>
                <w:lang w:eastAsia="zh-CN"/>
              </w:rPr>
            </w:pPr>
            <w:r>
              <w:rPr>
                <w:rFonts w:ascii="Verdana" w:hAnsi="Verdana"/>
                <w:b/>
                <w:sz w:val="20"/>
                <w:lang w:eastAsia="zh-CN"/>
              </w:rPr>
              <w:t>Document 1A/TEMP/138-E</w:t>
            </w:r>
          </w:p>
        </w:tc>
      </w:tr>
      <w:tr w:rsidR="000069D4">
        <w:trPr>
          <w:cantSplit/>
        </w:trPr>
        <w:tc>
          <w:tcPr>
            <w:tcW w:w="6580" w:type="dxa"/>
            <w:vMerge/>
          </w:tcPr>
          <w:p w:rsidR="000069D4" w:rsidRDefault="000069D4" w:rsidP="00A5173C">
            <w:pPr>
              <w:spacing w:before="60"/>
              <w:jc w:val="center"/>
              <w:rPr>
                <w:b/>
                <w:smallCaps/>
                <w:sz w:val="32"/>
                <w:lang w:eastAsia="zh-CN"/>
              </w:rPr>
            </w:pPr>
            <w:bookmarkStart w:id="3" w:name="ddate" w:colFirst="1" w:colLast="1"/>
            <w:bookmarkEnd w:id="2"/>
          </w:p>
        </w:tc>
        <w:tc>
          <w:tcPr>
            <w:tcW w:w="3451" w:type="dxa"/>
          </w:tcPr>
          <w:p w:rsidR="000069D4" w:rsidRPr="00D94343" w:rsidRDefault="00D94343" w:rsidP="00A5173C">
            <w:pPr>
              <w:shd w:val="solid" w:color="FFFFFF" w:fill="FFFFFF"/>
              <w:spacing w:before="0" w:line="240" w:lineRule="atLeast"/>
              <w:rPr>
                <w:rFonts w:ascii="Verdana" w:hAnsi="Verdana"/>
                <w:sz w:val="20"/>
                <w:lang w:eastAsia="zh-CN"/>
              </w:rPr>
            </w:pPr>
            <w:r>
              <w:rPr>
                <w:rFonts w:ascii="Verdana" w:hAnsi="Verdana"/>
                <w:b/>
                <w:sz w:val="20"/>
                <w:lang w:eastAsia="zh-CN"/>
              </w:rPr>
              <w:t>31 May 2011</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D94343" w:rsidRDefault="00D94343"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D94343">
        <w:trPr>
          <w:cantSplit/>
        </w:trPr>
        <w:tc>
          <w:tcPr>
            <w:tcW w:w="10031" w:type="dxa"/>
            <w:gridSpan w:val="2"/>
          </w:tcPr>
          <w:p w:rsidR="00D94343" w:rsidRDefault="00D94343" w:rsidP="00D94343">
            <w:pPr>
              <w:pStyle w:val="Source"/>
              <w:rPr>
                <w:lang w:eastAsia="zh-CN"/>
              </w:rPr>
            </w:pPr>
            <w:bookmarkStart w:id="5" w:name="dsource" w:colFirst="0" w:colLast="0"/>
            <w:bookmarkEnd w:id="4"/>
            <w:r>
              <w:t>Working Party 1A</w:t>
            </w:r>
            <w:r>
              <w:br/>
              <w:t>(Chairman WG 1A-1)</w:t>
            </w:r>
          </w:p>
        </w:tc>
      </w:tr>
      <w:tr w:rsidR="00D94343">
        <w:trPr>
          <w:cantSplit/>
        </w:trPr>
        <w:tc>
          <w:tcPr>
            <w:tcW w:w="10031" w:type="dxa"/>
            <w:gridSpan w:val="2"/>
          </w:tcPr>
          <w:p w:rsidR="00D94343" w:rsidRDefault="00256082" w:rsidP="00D94343">
            <w:pPr>
              <w:pStyle w:val="Title1"/>
              <w:rPr>
                <w:lang w:eastAsia="zh-CN"/>
              </w:rPr>
            </w:pPr>
            <w:bookmarkStart w:id="6" w:name="drec" w:colFirst="0" w:colLast="0"/>
            <w:bookmarkEnd w:id="5"/>
            <w:r>
              <w:t xml:space="preserve">REPort from WG 1A-1 </w:t>
            </w:r>
            <w:r w:rsidR="00D94343">
              <w:t>to WP 1A</w:t>
            </w:r>
          </w:p>
        </w:tc>
      </w:tr>
      <w:tr w:rsidR="00D94343">
        <w:trPr>
          <w:cantSplit/>
        </w:trPr>
        <w:tc>
          <w:tcPr>
            <w:tcW w:w="10031" w:type="dxa"/>
            <w:gridSpan w:val="2"/>
          </w:tcPr>
          <w:p w:rsidR="00D94343" w:rsidRDefault="00D94343" w:rsidP="00D94343">
            <w:pPr>
              <w:pStyle w:val="Reptitle"/>
              <w:rPr>
                <w:lang w:eastAsia="zh-CN"/>
              </w:rPr>
            </w:pPr>
            <w:bookmarkStart w:id="7" w:name="dtitle1" w:colFirst="0" w:colLast="0"/>
            <w:bookmarkEnd w:id="6"/>
            <w:r>
              <w:t>(</w:t>
            </w:r>
            <w:r>
              <w:rPr>
                <w:lang w:eastAsia="zh-CN"/>
              </w:rPr>
              <w:t>Power l</w:t>
            </w:r>
            <w:r w:rsidRPr="00356A38">
              <w:rPr>
                <w:lang w:eastAsia="zh-CN"/>
              </w:rPr>
              <w:t>ine</w:t>
            </w:r>
            <w:r>
              <w:t xml:space="preserve"> telecommunication s</w:t>
            </w:r>
            <w:r w:rsidRPr="00356A38">
              <w:t>ystems</w:t>
            </w:r>
            <w:r>
              <w:t xml:space="preserve"> and related issues)</w:t>
            </w:r>
          </w:p>
        </w:tc>
      </w:tr>
    </w:tbl>
    <w:p w:rsidR="00D94343" w:rsidRPr="00B02FB3" w:rsidRDefault="00F74044" w:rsidP="00F74044">
      <w:pPr>
        <w:pStyle w:val="Heading1"/>
      </w:pPr>
      <w:bookmarkStart w:id="8" w:name="dbreak"/>
      <w:bookmarkEnd w:id="8"/>
      <w:bookmarkEnd w:id="7"/>
      <w:r>
        <w:t>1</w:t>
      </w:r>
      <w:r w:rsidR="00D94343">
        <w:tab/>
        <w:t>Documents considered</w:t>
      </w:r>
    </w:p>
    <w:p w:rsidR="00D94343" w:rsidRDefault="00D94343" w:rsidP="00256082">
      <w:pPr>
        <w:pStyle w:val="Heading2"/>
      </w:pPr>
      <w:r w:rsidRPr="002B0B90">
        <w:t>1</w:t>
      </w:r>
      <w:r>
        <w:t>.1</w:t>
      </w:r>
      <w:r>
        <w:tab/>
        <w:t>Power grid management systems</w:t>
      </w:r>
    </w:p>
    <w:p w:rsidR="00D94343" w:rsidRPr="002B0B90" w:rsidRDefault="00F74044" w:rsidP="00F74044">
      <w:pPr>
        <w:rPr>
          <w:b/>
          <w:i/>
        </w:rPr>
      </w:pPr>
      <w:r>
        <w:t xml:space="preserve">Documents </w:t>
      </w:r>
      <w:hyperlink r:id="rId9" w:history="1">
        <w:r w:rsidR="00D94343" w:rsidRPr="009D5CD1">
          <w:rPr>
            <w:rStyle w:val="Hyperlink"/>
          </w:rPr>
          <w:t>1/104</w:t>
        </w:r>
      </w:hyperlink>
      <w:r w:rsidR="00D94343">
        <w:rPr>
          <w:rStyle w:val="Hyperlink"/>
        </w:rPr>
        <w:t xml:space="preserve">, </w:t>
      </w:r>
      <w:hyperlink r:id="rId10" w:history="1">
        <w:r w:rsidR="00D94343" w:rsidRPr="009D5CD1">
          <w:rPr>
            <w:rStyle w:val="Hyperlink"/>
          </w:rPr>
          <w:t>1A/311</w:t>
        </w:r>
      </w:hyperlink>
      <w:r w:rsidR="00D94343">
        <w:t xml:space="preserve"> (Annex 4), </w:t>
      </w:r>
      <w:hyperlink r:id="rId11" w:history="1">
        <w:r w:rsidR="00D94343" w:rsidRPr="00E54BD9">
          <w:rPr>
            <w:color w:val="0000FF"/>
            <w:u w:val="single"/>
            <w:lang w:val="en-US"/>
          </w:rPr>
          <w:t>356</w:t>
        </w:r>
      </w:hyperlink>
      <w:r w:rsidR="00D94343" w:rsidRPr="00E54BD9">
        <w:rPr>
          <w:lang w:val="en-US"/>
        </w:rPr>
        <w:t xml:space="preserve">(B), </w:t>
      </w:r>
      <w:hyperlink r:id="rId12" w:history="1">
        <w:r w:rsidR="00D94343" w:rsidRPr="00E54BD9">
          <w:rPr>
            <w:color w:val="0000FF"/>
            <w:u w:val="single"/>
            <w:lang w:val="en-US"/>
          </w:rPr>
          <w:t>357</w:t>
        </w:r>
      </w:hyperlink>
      <w:r w:rsidR="00D94343" w:rsidRPr="00E54BD9">
        <w:rPr>
          <w:lang w:val="en-US"/>
        </w:rPr>
        <w:t>(IEEE)</w:t>
      </w:r>
      <w:r>
        <w:rPr>
          <w:lang w:val="en-US"/>
        </w:rPr>
        <w:t>.</w:t>
      </w:r>
    </w:p>
    <w:p w:rsidR="00D94343" w:rsidRPr="002B0B90" w:rsidRDefault="00D94343" w:rsidP="00F74044">
      <w:pPr>
        <w:pStyle w:val="Heading2"/>
      </w:pPr>
      <w:r w:rsidRPr="002B0B90">
        <w:t>1</w:t>
      </w:r>
      <w:r>
        <w:t>.2</w:t>
      </w:r>
      <w:r>
        <w:tab/>
        <w:t>PLT</w:t>
      </w:r>
    </w:p>
    <w:p w:rsidR="00D94343" w:rsidRPr="002926F8" w:rsidRDefault="00F74044" w:rsidP="00F74044">
      <w:r>
        <w:t xml:space="preserve">Documents </w:t>
      </w:r>
      <w:r w:rsidR="00D94343">
        <w:t xml:space="preserve">1/142, </w:t>
      </w:r>
      <w:hyperlink r:id="rId13" w:history="1">
        <w:r w:rsidR="00D94343" w:rsidRPr="009D5CD1">
          <w:rPr>
            <w:rStyle w:val="Hyperlink"/>
          </w:rPr>
          <w:t>1A/311</w:t>
        </w:r>
      </w:hyperlink>
      <w:r w:rsidR="00D94343" w:rsidRPr="009D5CD1">
        <w:t xml:space="preserve"> (Annexes 1, 2 and 3)</w:t>
      </w:r>
      <w:r w:rsidR="00D94343">
        <w:t>,</w:t>
      </w:r>
      <w:hyperlink r:id="rId14" w:history="1">
        <w:r w:rsidR="00D94343" w:rsidRPr="009D5CD1">
          <w:rPr>
            <w:rStyle w:val="Hyperlink"/>
          </w:rPr>
          <w:t>314</w:t>
        </w:r>
      </w:hyperlink>
      <w:r w:rsidR="00D94343" w:rsidRPr="009D5CD1">
        <w:t xml:space="preserve">(7D), </w:t>
      </w:r>
      <w:hyperlink r:id="rId15" w:history="1">
        <w:r w:rsidR="00D94343" w:rsidRPr="009D5CD1">
          <w:rPr>
            <w:rStyle w:val="Hyperlink"/>
          </w:rPr>
          <w:t>320</w:t>
        </w:r>
      </w:hyperlink>
      <w:r w:rsidR="00D94343" w:rsidRPr="009D5CD1">
        <w:t xml:space="preserve">(6A), </w:t>
      </w:r>
      <w:hyperlink r:id="rId16" w:history="1">
        <w:r w:rsidR="00D94343" w:rsidRPr="009D5CD1">
          <w:rPr>
            <w:rStyle w:val="Hyperlink"/>
          </w:rPr>
          <w:t>324</w:t>
        </w:r>
      </w:hyperlink>
      <w:r w:rsidR="00D94343" w:rsidRPr="009D5CD1">
        <w:t xml:space="preserve">(5A, 5B, 5C), </w:t>
      </w:r>
      <w:hyperlink r:id="rId17" w:history="1">
        <w:r w:rsidR="00D94343" w:rsidRPr="009D5CD1">
          <w:rPr>
            <w:rStyle w:val="Hyperlink"/>
          </w:rPr>
          <w:t>334</w:t>
        </w:r>
      </w:hyperlink>
      <w:r w:rsidR="00D94343" w:rsidRPr="009D5CD1">
        <w:t xml:space="preserve">(Rapporteur, 1A RG), </w:t>
      </w:r>
      <w:hyperlink r:id="rId18" w:history="1">
        <w:r w:rsidR="00D94343" w:rsidRPr="009D5CD1">
          <w:rPr>
            <w:rStyle w:val="Hyperlink"/>
          </w:rPr>
          <w:t>338</w:t>
        </w:r>
      </w:hyperlink>
      <w:r w:rsidR="00D94343" w:rsidRPr="009D5CD1">
        <w:t xml:space="preserve">(IARU), </w:t>
      </w:r>
      <w:hyperlink r:id="rId19" w:history="1">
        <w:r w:rsidR="00D94343" w:rsidRPr="009D5CD1">
          <w:rPr>
            <w:rStyle w:val="Hyperlink"/>
          </w:rPr>
          <w:t>341</w:t>
        </w:r>
      </w:hyperlink>
      <w:r w:rsidR="00D94343" w:rsidRPr="009D5CD1">
        <w:t xml:space="preserve">(5D), </w:t>
      </w:r>
      <w:hyperlink r:id="rId20" w:history="1">
        <w:r w:rsidR="00D94343" w:rsidRPr="009D5CD1">
          <w:rPr>
            <w:rStyle w:val="Hyperlink"/>
          </w:rPr>
          <w:t>343</w:t>
        </w:r>
      </w:hyperlink>
      <w:r w:rsidR="00D94343" w:rsidRPr="009D5CD1">
        <w:t xml:space="preserve">(BBC), </w:t>
      </w:r>
      <w:hyperlink r:id="rId21" w:history="1">
        <w:r w:rsidR="00D94343" w:rsidRPr="009D5CD1">
          <w:rPr>
            <w:rStyle w:val="Hyperlink"/>
          </w:rPr>
          <w:t>347</w:t>
        </w:r>
      </w:hyperlink>
      <w:r w:rsidR="00D94343">
        <w:t xml:space="preserve">(4C), </w:t>
      </w:r>
      <w:hyperlink r:id="rId22" w:history="1">
        <w:r w:rsidR="00D94343" w:rsidRPr="009D5CD1">
          <w:rPr>
            <w:rStyle w:val="Hyperlink"/>
          </w:rPr>
          <w:t>350</w:t>
        </w:r>
      </w:hyperlink>
      <w:r>
        <w:t>(T-</w:t>
      </w:r>
      <w:r w:rsidR="00D94343" w:rsidRPr="009D5CD1">
        <w:t xml:space="preserve">SG 15) </w:t>
      </w:r>
      <w:hyperlink r:id="rId23" w:history="1">
        <w:r w:rsidR="00D94343" w:rsidRPr="009D5CD1">
          <w:rPr>
            <w:rStyle w:val="Hyperlink"/>
          </w:rPr>
          <w:t>353</w:t>
        </w:r>
      </w:hyperlink>
      <w:r w:rsidR="00D94343" w:rsidRPr="009D5CD1">
        <w:t xml:space="preserve">(IUCAF), </w:t>
      </w:r>
      <w:hyperlink r:id="rId24" w:history="1">
        <w:r w:rsidR="00D94343" w:rsidRPr="009D5CD1">
          <w:rPr>
            <w:rStyle w:val="Hyperlink"/>
          </w:rPr>
          <w:t>354</w:t>
        </w:r>
      </w:hyperlink>
      <w:r w:rsidR="00D94343" w:rsidRPr="009D5CD1">
        <w:t>(IUCAF)</w:t>
      </w:r>
      <w:bookmarkStart w:id="9" w:name="OLE_LINK1"/>
      <w:bookmarkStart w:id="10" w:name="OLE_LINK2"/>
      <w:r w:rsidR="00D94343" w:rsidRPr="009D5CD1">
        <w:t xml:space="preserve">, </w:t>
      </w:r>
      <w:hyperlink r:id="rId25" w:history="1">
        <w:r w:rsidR="00D94343" w:rsidRPr="009D5CD1">
          <w:rPr>
            <w:rStyle w:val="Hyperlink"/>
          </w:rPr>
          <w:t>355</w:t>
        </w:r>
      </w:hyperlink>
      <w:r w:rsidR="00D94343" w:rsidRPr="009D5CD1">
        <w:t>(ISR)</w:t>
      </w:r>
      <w:bookmarkEnd w:id="9"/>
      <w:bookmarkEnd w:id="10"/>
      <w:r w:rsidR="00D94343" w:rsidRPr="009D5CD1">
        <w:t xml:space="preserve">, </w:t>
      </w:r>
      <w:hyperlink r:id="rId26" w:history="1">
        <w:r w:rsidR="00D94343" w:rsidRPr="009D5CD1">
          <w:rPr>
            <w:rStyle w:val="Hyperlink"/>
          </w:rPr>
          <w:t>358</w:t>
        </w:r>
      </w:hyperlink>
      <w:r w:rsidR="00D94343" w:rsidRPr="009D5CD1">
        <w:t xml:space="preserve">(CBS), </w:t>
      </w:r>
      <w:hyperlink r:id="rId27" w:history="1">
        <w:r w:rsidR="00D94343" w:rsidRPr="009D5CD1">
          <w:rPr>
            <w:rStyle w:val="Hyperlink"/>
          </w:rPr>
          <w:t>359</w:t>
        </w:r>
      </w:hyperlink>
      <w:r w:rsidR="00D94343" w:rsidRPr="009D5CD1">
        <w:t xml:space="preserve">(CBS) , </w:t>
      </w:r>
      <w:hyperlink r:id="rId28" w:history="1">
        <w:r w:rsidR="00D94343" w:rsidRPr="009D5CD1">
          <w:rPr>
            <w:rStyle w:val="Hyperlink"/>
          </w:rPr>
          <w:t>360</w:t>
        </w:r>
      </w:hyperlink>
      <w:r w:rsidR="00D94343" w:rsidRPr="009D5CD1">
        <w:t xml:space="preserve">(CBS), </w:t>
      </w:r>
      <w:hyperlink r:id="rId29" w:history="1">
        <w:r w:rsidR="00D94343" w:rsidRPr="009D5CD1">
          <w:rPr>
            <w:rStyle w:val="Hyperlink"/>
          </w:rPr>
          <w:t>370</w:t>
        </w:r>
      </w:hyperlink>
      <w:r w:rsidR="00D94343" w:rsidRPr="009D5CD1">
        <w:t xml:space="preserve">(NRD&amp;ZDF), </w:t>
      </w:r>
      <w:hyperlink r:id="rId30" w:history="1">
        <w:r w:rsidR="00D94343" w:rsidRPr="009D5CD1">
          <w:rPr>
            <w:rStyle w:val="Hyperlink"/>
          </w:rPr>
          <w:t>371</w:t>
        </w:r>
      </w:hyperlink>
      <w:r w:rsidR="00D94343" w:rsidRPr="009D5CD1">
        <w:t>(EBU)</w:t>
      </w:r>
      <w:r w:rsidR="00D94343" w:rsidRPr="009D5CD1">
        <w:rPr>
          <w:lang w:val="en-US"/>
        </w:rPr>
        <w:t xml:space="preserve">, </w:t>
      </w:r>
      <w:hyperlink r:id="rId31" w:history="1">
        <w:r w:rsidR="00D94343" w:rsidRPr="009D5CD1">
          <w:rPr>
            <w:rStyle w:val="Hyperlink"/>
          </w:rPr>
          <w:t>372</w:t>
        </w:r>
      </w:hyperlink>
      <w:r w:rsidR="00D94343" w:rsidRPr="009D5CD1">
        <w:t>(</w:t>
      </w:r>
      <w:r w:rsidR="00D94343" w:rsidRPr="009D5CD1">
        <w:rPr>
          <w:lang w:val="en-US"/>
        </w:rPr>
        <w:t>6A)</w:t>
      </w:r>
      <w:r w:rsidR="00D94343" w:rsidRPr="009D5CD1">
        <w:t xml:space="preserve">, </w:t>
      </w:r>
      <w:hyperlink r:id="rId32" w:history="1">
        <w:r w:rsidR="00D94343" w:rsidRPr="009D5CD1">
          <w:rPr>
            <w:rStyle w:val="Hyperlink"/>
          </w:rPr>
          <w:t>374</w:t>
        </w:r>
      </w:hyperlink>
      <w:r w:rsidR="00D94343" w:rsidRPr="009D5CD1">
        <w:t>(</w:t>
      </w:r>
      <w:r w:rsidR="00D94343" w:rsidRPr="009D5CD1">
        <w:rPr>
          <w:lang w:val="en-US"/>
        </w:rPr>
        <w:t>6A)</w:t>
      </w:r>
      <w:r w:rsidR="00D94343" w:rsidRPr="009D5CD1">
        <w:t xml:space="preserve">, </w:t>
      </w:r>
      <w:hyperlink r:id="rId33" w:history="1">
        <w:r w:rsidR="00D94343" w:rsidRPr="009D5CD1">
          <w:rPr>
            <w:rStyle w:val="Hyperlink"/>
          </w:rPr>
          <w:t>375</w:t>
        </w:r>
      </w:hyperlink>
      <w:r w:rsidR="00D94343" w:rsidRPr="009D5CD1">
        <w:t>(</w:t>
      </w:r>
      <w:r w:rsidR="00D94343" w:rsidRPr="009D5CD1">
        <w:rPr>
          <w:lang w:val="en-US"/>
        </w:rPr>
        <w:t>6A)</w:t>
      </w:r>
      <w:r>
        <w:rPr>
          <w:lang w:val="en-US"/>
        </w:rPr>
        <w:t>.</w:t>
      </w:r>
    </w:p>
    <w:p w:rsidR="00D94343" w:rsidRDefault="00F74044" w:rsidP="00F74044">
      <w:pPr>
        <w:pStyle w:val="Heading1"/>
      </w:pPr>
      <w:r>
        <w:t>2</w:t>
      </w:r>
      <w:r w:rsidR="00D94343">
        <w:tab/>
        <w:t>Meetings and drafting g</w:t>
      </w:r>
      <w:r w:rsidR="00D94343" w:rsidRPr="00A240E8">
        <w:t>roups</w:t>
      </w:r>
    </w:p>
    <w:p w:rsidR="00D94343" w:rsidRDefault="00F74044" w:rsidP="00F74044">
      <w:r>
        <w:t>Four</w:t>
      </w:r>
      <w:r w:rsidR="00D94343">
        <w:t xml:space="preserve"> WG 1A-1 meetings were held and five </w:t>
      </w:r>
      <w:r>
        <w:t>d</w:t>
      </w:r>
      <w:r w:rsidR="00D94343">
        <w:t xml:space="preserve">rafting </w:t>
      </w:r>
      <w:r>
        <w:t>g</w:t>
      </w:r>
      <w:r w:rsidR="00D94343">
        <w:t xml:space="preserve">roups were established which carried out the most of the detailed work. These </w:t>
      </w:r>
      <w:r>
        <w:t>drafting groups</w:t>
      </w:r>
      <w:r w:rsidR="00D94343">
        <w:t xml:space="preserve"> were led Mr Ya</w:t>
      </w:r>
      <w:r>
        <w:t>ng (USA), Mr Ohishi (IUCAF), Mr</w:t>
      </w:r>
      <w:r w:rsidR="00D94343">
        <w:t xml:space="preserve"> Einolf (CBS), Mr Shaw (BBC) and Mr Liebler (D).</w:t>
      </w:r>
    </w:p>
    <w:p w:rsidR="00D94343" w:rsidRPr="00A240E8" w:rsidRDefault="00D94343" w:rsidP="00F74044">
      <w:pPr>
        <w:pStyle w:val="Heading1"/>
      </w:pPr>
      <w:r w:rsidRPr="00A240E8">
        <w:t>3</w:t>
      </w:r>
      <w:r w:rsidRPr="00A240E8">
        <w:tab/>
        <w:t xml:space="preserve">Results achieved on </w:t>
      </w:r>
      <w:r>
        <w:t>power grid m</w:t>
      </w:r>
      <w:r w:rsidRPr="00A240E8">
        <w:t xml:space="preserve">anagement </w:t>
      </w:r>
      <w:r>
        <w:t>s</w:t>
      </w:r>
      <w:r w:rsidRPr="00A240E8">
        <w:t>ystems</w:t>
      </w:r>
    </w:p>
    <w:p w:rsidR="00D94343" w:rsidRDefault="00D94343" w:rsidP="00F74044">
      <w:pPr>
        <w:pStyle w:val="Heading2"/>
        <w:rPr>
          <w:lang w:eastAsia="zh-CN"/>
        </w:rPr>
      </w:pPr>
      <w:r>
        <w:rPr>
          <w:lang w:eastAsia="zh-CN"/>
        </w:rPr>
        <w:t>3.1</w:t>
      </w:r>
      <w:r>
        <w:rPr>
          <w:lang w:eastAsia="zh-CN"/>
        </w:rPr>
        <w:tab/>
        <w:t xml:space="preserve">Draft new Question </w:t>
      </w:r>
    </w:p>
    <w:p w:rsidR="00D94343" w:rsidRDefault="00D94343" w:rsidP="00F74044">
      <w:pPr>
        <w:rPr>
          <w:lang w:eastAsia="zh-CN"/>
        </w:rPr>
      </w:pPr>
      <w:r>
        <w:rPr>
          <w:lang w:eastAsia="zh-CN"/>
        </w:rPr>
        <w:t xml:space="preserve">The draft new Question as given in </w:t>
      </w:r>
      <w:r w:rsidR="00256082">
        <w:rPr>
          <w:lang w:eastAsia="zh-CN"/>
        </w:rPr>
        <w:t xml:space="preserve">Document </w:t>
      </w:r>
      <w:r>
        <w:rPr>
          <w:lang w:eastAsia="zh-CN"/>
        </w:rPr>
        <w:t>1/104 was reviewed, slightly amended and is proposed for adoption by WP 1A (Doc</w:t>
      </w:r>
      <w:r w:rsidR="00256082">
        <w:rPr>
          <w:lang w:eastAsia="zh-CN"/>
        </w:rPr>
        <w:t>ument</w:t>
      </w:r>
      <w:r>
        <w:rPr>
          <w:lang w:eastAsia="zh-CN"/>
        </w:rPr>
        <w:t xml:space="preserve"> 1A/TEMP/119).</w:t>
      </w:r>
    </w:p>
    <w:p w:rsidR="00D94343" w:rsidRDefault="00D94343" w:rsidP="00F74044">
      <w:pPr>
        <w:pStyle w:val="Heading2"/>
        <w:rPr>
          <w:lang w:eastAsia="zh-CN"/>
        </w:rPr>
      </w:pPr>
      <w:r w:rsidRPr="00E02B89">
        <w:rPr>
          <w:lang w:eastAsia="zh-CN"/>
        </w:rPr>
        <w:t>3.2</w:t>
      </w:r>
      <w:r>
        <w:rPr>
          <w:lang w:eastAsia="zh-CN"/>
        </w:rPr>
        <w:tab/>
        <w:t>Working document towards a preliminary draft new Report</w:t>
      </w:r>
    </w:p>
    <w:p w:rsidR="00D94343" w:rsidRDefault="00D94343" w:rsidP="00F74044">
      <w:pPr>
        <w:rPr>
          <w:lang w:eastAsia="zh-CN"/>
        </w:rPr>
      </w:pPr>
      <w:r>
        <w:rPr>
          <w:lang w:eastAsia="zh-CN"/>
        </w:rPr>
        <w:t xml:space="preserve">The WP 1A working document towards a PDN Report was updated and available contributions were incorporated. The amended version as given in </w:t>
      </w:r>
      <w:r w:rsidR="00F74044">
        <w:rPr>
          <w:lang w:eastAsia="zh-CN"/>
        </w:rPr>
        <w:t xml:space="preserve">Document </w:t>
      </w:r>
      <w:r>
        <w:rPr>
          <w:lang w:eastAsia="zh-CN"/>
        </w:rPr>
        <w:t>1A/TEMP/121 is proposed for adoption by WP 1A.</w:t>
      </w:r>
    </w:p>
    <w:p w:rsidR="00D94343" w:rsidRDefault="00D94343" w:rsidP="00F74044">
      <w:pPr>
        <w:rPr>
          <w:lang w:eastAsia="zh-CN"/>
        </w:rPr>
      </w:pPr>
      <w:r>
        <w:rPr>
          <w:lang w:eastAsia="zh-CN"/>
        </w:rPr>
        <w:t>A liaison statement to IEEE has been prepared (</w:t>
      </w:r>
      <w:r w:rsidR="00F74044">
        <w:rPr>
          <w:lang w:eastAsia="zh-CN"/>
        </w:rPr>
        <w:t xml:space="preserve">Document </w:t>
      </w:r>
      <w:r>
        <w:rPr>
          <w:lang w:eastAsia="zh-CN"/>
        </w:rPr>
        <w:t>1A/TEMP/120).</w:t>
      </w:r>
    </w:p>
    <w:p w:rsidR="00D94343" w:rsidRPr="00E02B89" w:rsidRDefault="00D94343" w:rsidP="00F74044">
      <w:pPr>
        <w:pStyle w:val="Heading1"/>
        <w:rPr>
          <w:lang w:eastAsia="zh-CN"/>
        </w:rPr>
      </w:pPr>
      <w:r>
        <w:rPr>
          <w:lang w:eastAsia="zh-CN"/>
        </w:rPr>
        <w:lastRenderedPageBreak/>
        <w:t>4</w:t>
      </w:r>
      <w:r>
        <w:rPr>
          <w:lang w:eastAsia="zh-CN"/>
        </w:rPr>
        <w:tab/>
        <w:t xml:space="preserve">Results achieved and way ahead </w:t>
      </w:r>
      <w:r w:rsidRPr="00E02B89">
        <w:rPr>
          <w:lang w:eastAsia="zh-CN"/>
        </w:rPr>
        <w:t>on PLT</w:t>
      </w:r>
    </w:p>
    <w:p w:rsidR="00D94343" w:rsidRPr="00AA6A02" w:rsidRDefault="00F74044" w:rsidP="00F74044">
      <w:pPr>
        <w:pStyle w:val="Heading2"/>
        <w:ind w:left="0" w:firstLine="0"/>
        <w:rPr>
          <w:lang w:eastAsia="zh-CN"/>
        </w:rPr>
      </w:pPr>
      <w:r>
        <w:rPr>
          <w:lang w:eastAsia="zh-CN"/>
        </w:rPr>
        <w:t>4.1</w:t>
      </w:r>
      <w:r>
        <w:rPr>
          <w:lang w:eastAsia="zh-CN"/>
        </w:rPr>
        <w:tab/>
      </w:r>
      <w:r w:rsidR="00D94343">
        <w:rPr>
          <w:lang w:eastAsia="zh-CN"/>
        </w:rPr>
        <w:t>D</w:t>
      </w:r>
      <w:r w:rsidR="00D94343" w:rsidRPr="00AA6A02">
        <w:rPr>
          <w:lang w:eastAsia="zh-CN"/>
        </w:rPr>
        <w:t>r</w:t>
      </w:r>
      <w:r w:rsidR="00D94343">
        <w:rPr>
          <w:lang w:eastAsia="zh-CN"/>
        </w:rPr>
        <w:t xml:space="preserve">aft modification of Report ITU-R </w:t>
      </w:r>
      <w:r w:rsidR="00D94343" w:rsidRPr="00AA6A02">
        <w:rPr>
          <w:lang w:eastAsia="zh-CN"/>
        </w:rPr>
        <w:t>SM.2158</w:t>
      </w:r>
      <w:r w:rsidR="00D94343">
        <w:rPr>
          <w:lang w:eastAsia="zh-CN"/>
        </w:rPr>
        <w:t xml:space="preserve"> (PLT</w:t>
      </w:r>
      <w:r w:rsidR="001932EC">
        <w:rPr>
          <w:lang w:eastAsia="zh-CN"/>
        </w:rPr>
        <w:t xml:space="preserve"> </w:t>
      </w:r>
      <w:r w:rsidR="00D94343">
        <w:rPr>
          <w:lang w:eastAsia="zh-CN"/>
        </w:rPr>
        <w:t>&lt;80 MHz)</w:t>
      </w:r>
    </w:p>
    <w:p w:rsidR="00D94343" w:rsidRDefault="00D94343" w:rsidP="00256082">
      <w:pPr>
        <w:rPr>
          <w:lang w:eastAsia="zh-CN"/>
        </w:rPr>
      </w:pPr>
      <w:r>
        <w:rPr>
          <w:lang w:eastAsia="zh-CN"/>
        </w:rPr>
        <w:t>Plenary of WP 1A is invited to consider and adopt a draft modification of Report ITU-R SM.2158 as given in Document 1A/TEMP/</w:t>
      </w:r>
      <w:r w:rsidR="00256082">
        <w:rPr>
          <w:lang w:eastAsia="zh-CN"/>
        </w:rPr>
        <w:t>139</w:t>
      </w:r>
      <w:r>
        <w:rPr>
          <w:lang w:eastAsia="zh-CN"/>
        </w:rPr>
        <w:t>.</w:t>
      </w:r>
    </w:p>
    <w:p w:rsidR="00D94343" w:rsidRPr="00E02B89" w:rsidRDefault="00D94343" w:rsidP="00F74044">
      <w:pPr>
        <w:pStyle w:val="Heading2"/>
        <w:rPr>
          <w:lang w:eastAsia="zh-CN"/>
        </w:rPr>
      </w:pPr>
      <w:r w:rsidRPr="00E02B89">
        <w:rPr>
          <w:lang w:eastAsia="zh-CN"/>
        </w:rPr>
        <w:t>4.</w:t>
      </w:r>
      <w:r>
        <w:rPr>
          <w:lang w:eastAsia="zh-CN"/>
        </w:rPr>
        <w:t>2</w:t>
      </w:r>
      <w:r>
        <w:rPr>
          <w:lang w:eastAsia="zh-CN"/>
        </w:rPr>
        <w:tab/>
        <w:t>Draft new Report covering PLT above 80 MHz</w:t>
      </w:r>
    </w:p>
    <w:p w:rsidR="00D94343" w:rsidRDefault="00D94343" w:rsidP="00256082">
      <w:pPr>
        <w:rPr>
          <w:lang w:eastAsia="zh-CN"/>
        </w:rPr>
      </w:pPr>
      <w:r w:rsidRPr="002B0B90">
        <w:rPr>
          <w:lang w:eastAsia="zh-CN"/>
        </w:rPr>
        <w:t>Doc</w:t>
      </w:r>
      <w:r>
        <w:rPr>
          <w:lang w:eastAsia="zh-CN"/>
        </w:rPr>
        <w:t>ument</w:t>
      </w:r>
      <w:r w:rsidRPr="002B0B90">
        <w:rPr>
          <w:lang w:eastAsia="zh-CN"/>
        </w:rPr>
        <w:t xml:space="preserve"> 1</w:t>
      </w:r>
      <w:r>
        <w:rPr>
          <w:lang w:eastAsia="zh-CN"/>
        </w:rPr>
        <w:t>A/TEMP/</w:t>
      </w:r>
      <w:r w:rsidR="00256082">
        <w:rPr>
          <w:lang w:eastAsia="zh-CN"/>
        </w:rPr>
        <w:t>140</w:t>
      </w:r>
      <w:r w:rsidRPr="002B0B90">
        <w:rPr>
          <w:lang w:eastAsia="zh-CN"/>
        </w:rPr>
        <w:t xml:space="preserve"> contains a </w:t>
      </w:r>
      <w:r>
        <w:rPr>
          <w:lang w:eastAsia="zh-CN"/>
        </w:rPr>
        <w:t xml:space="preserve">proposal for a </w:t>
      </w:r>
      <w:r w:rsidR="00F74044">
        <w:rPr>
          <w:lang w:eastAsia="zh-CN"/>
        </w:rPr>
        <w:t>draft n</w:t>
      </w:r>
      <w:r>
        <w:rPr>
          <w:lang w:eastAsia="zh-CN"/>
        </w:rPr>
        <w:t>ew Report for adoption by WP 1A. The Report would complement Report ITU-R SM.</w:t>
      </w:r>
      <w:r w:rsidRPr="002B0B90">
        <w:rPr>
          <w:lang w:eastAsia="zh-CN"/>
        </w:rPr>
        <w:t>2158 as it contains relevant studies and consideration</w:t>
      </w:r>
      <w:r>
        <w:rPr>
          <w:lang w:eastAsia="zh-CN"/>
        </w:rPr>
        <w:t>s</w:t>
      </w:r>
      <w:r w:rsidRPr="002B0B90">
        <w:rPr>
          <w:lang w:eastAsia="zh-CN"/>
        </w:rPr>
        <w:t xml:space="preserve"> with regard to PLT usage above 80 MHz.</w:t>
      </w:r>
    </w:p>
    <w:p w:rsidR="00D94343" w:rsidRPr="003E6D4A" w:rsidRDefault="00D94343" w:rsidP="00F74044">
      <w:pPr>
        <w:pStyle w:val="Heading2"/>
        <w:rPr>
          <w:lang w:eastAsia="zh-CN"/>
        </w:rPr>
      </w:pPr>
      <w:r>
        <w:rPr>
          <w:lang w:eastAsia="zh-CN"/>
        </w:rPr>
        <w:t>4.3</w:t>
      </w:r>
      <w:r>
        <w:rPr>
          <w:lang w:eastAsia="zh-CN"/>
        </w:rPr>
        <w:tab/>
        <w:t xml:space="preserve">Draft </w:t>
      </w:r>
      <w:r w:rsidR="00F74044">
        <w:rPr>
          <w:lang w:eastAsia="zh-CN"/>
        </w:rPr>
        <w:t>m</w:t>
      </w:r>
      <w:r>
        <w:rPr>
          <w:lang w:eastAsia="zh-CN"/>
        </w:rPr>
        <w:t>odificat</w:t>
      </w:r>
      <w:r w:rsidR="00F74044">
        <w:rPr>
          <w:lang w:eastAsia="zh-CN"/>
        </w:rPr>
        <w:t>ion of Recommendation ITU-R SM.</w:t>
      </w:r>
      <w:r>
        <w:rPr>
          <w:lang w:eastAsia="zh-CN"/>
        </w:rPr>
        <w:t>1879 (</w:t>
      </w:r>
      <w:r w:rsidR="00256082">
        <w:rPr>
          <w:lang w:eastAsia="zh-CN"/>
        </w:rPr>
        <w:t>P</w:t>
      </w:r>
      <w:r>
        <w:rPr>
          <w:lang w:eastAsia="zh-CN"/>
        </w:rPr>
        <w:t>rotection criteria)</w:t>
      </w:r>
    </w:p>
    <w:p w:rsidR="00D94343" w:rsidRDefault="00D94343" w:rsidP="00256082">
      <w:pPr>
        <w:rPr>
          <w:lang w:eastAsia="zh-CN"/>
        </w:rPr>
      </w:pPr>
      <w:r>
        <w:rPr>
          <w:lang w:eastAsia="zh-CN"/>
        </w:rPr>
        <w:t>The draft modification proposed for adoption by WP 1A (</w:t>
      </w:r>
      <w:r w:rsidR="00F74044">
        <w:rPr>
          <w:lang w:eastAsia="zh-CN"/>
        </w:rPr>
        <w:t xml:space="preserve">Document </w:t>
      </w:r>
      <w:r w:rsidR="00256082">
        <w:rPr>
          <w:lang w:eastAsia="zh-CN"/>
        </w:rPr>
        <w:t>1A/TEMP</w:t>
      </w:r>
      <w:r>
        <w:rPr>
          <w:lang w:eastAsia="zh-CN"/>
        </w:rPr>
        <w:t>/</w:t>
      </w:r>
      <w:r w:rsidR="00256082">
        <w:rPr>
          <w:lang w:eastAsia="zh-CN"/>
        </w:rPr>
        <w:t>141</w:t>
      </w:r>
      <w:r>
        <w:rPr>
          <w:lang w:eastAsia="zh-CN"/>
        </w:rPr>
        <w:t>) extends the already existing Recommendation by providing protection criteria covering the frequency range between 80 and 470 MHz.</w:t>
      </w:r>
    </w:p>
    <w:p w:rsidR="00D94343" w:rsidRPr="009406F6" w:rsidRDefault="00D94343" w:rsidP="00F74044">
      <w:pPr>
        <w:pStyle w:val="Heading2"/>
        <w:rPr>
          <w:lang w:eastAsia="zh-CN"/>
        </w:rPr>
      </w:pPr>
      <w:r>
        <w:rPr>
          <w:lang w:eastAsia="zh-CN"/>
        </w:rPr>
        <w:t>4.4</w:t>
      </w:r>
      <w:r>
        <w:rPr>
          <w:lang w:eastAsia="zh-CN"/>
        </w:rPr>
        <w:tab/>
        <w:t xml:space="preserve">PLT Rapporteur Group meeting on 24 May </w:t>
      </w:r>
      <w:r w:rsidR="001932EC">
        <w:rPr>
          <w:lang w:eastAsia="zh-CN"/>
        </w:rPr>
        <w:t>–</w:t>
      </w:r>
      <w:bookmarkStart w:id="11" w:name="_GoBack"/>
      <w:bookmarkEnd w:id="11"/>
      <w:r>
        <w:rPr>
          <w:lang w:eastAsia="zh-CN"/>
        </w:rPr>
        <w:t xml:space="preserve"> Fostering co</w:t>
      </w:r>
      <w:r w:rsidRPr="009406F6">
        <w:rPr>
          <w:lang w:eastAsia="zh-CN"/>
        </w:rPr>
        <w:t xml:space="preserve">operation </w:t>
      </w:r>
      <w:r>
        <w:rPr>
          <w:lang w:eastAsia="zh-CN"/>
        </w:rPr>
        <w:t>between ITU</w:t>
      </w:r>
      <w:r w:rsidR="00F74044">
        <w:rPr>
          <w:lang w:eastAsia="zh-CN"/>
        </w:rPr>
        <w:noBreakHyphen/>
      </w:r>
      <w:r>
        <w:rPr>
          <w:lang w:eastAsia="zh-CN"/>
        </w:rPr>
        <w:t>R and ITU-T on PLT</w:t>
      </w:r>
    </w:p>
    <w:p w:rsidR="00D94343" w:rsidRDefault="00D94343" w:rsidP="00F74044">
      <w:pPr>
        <w:rPr>
          <w:lang w:eastAsia="zh-CN"/>
        </w:rPr>
      </w:pPr>
      <w:r>
        <w:rPr>
          <w:lang w:eastAsia="zh-CN"/>
        </w:rPr>
        <w:t xml:space="preserve">On 24 May a short meeting of the WP 1A Rapporteur Group on PLT was held. </w:t>
      </w:r>
      <w:r w:rsidRPr="0057174C">
        <w:t xml:space="preserve">The objective of this short Rapporteur Group meeting was </w:t>
      </w:r>
      <w:r>
        <w:t xml:space="preserve">only </w:t>
      </w:r>
      <w:r w:rsidRPr="0057174C">
        <w:t xml:space="preserve">to </w:t>
      </w:r>
      <w:r>
        <w:t>discuss issues</w:t>
      </w:r>
      <w:r w:rsidR="00F74044">
        <w:t xml:space="preserve"> related to co</w:t>
      </w:r>
      <w:r w:rsidRPr="0057174C">
        <w:t>operation with ITU-T</w:t>
      </w:r>
      <w:r w:rsidR="00F74044">
        <w:t xml:space="preserve">. </w:t>
      </w:r>
      <w:r>
        <w:t xml:space="preserve">Due to </w:t>
      </w:r>
      <w:r w:rsidR="00F74044">
        <w:t>meeting co</w:t>
      </w:r>
      <w:r>
        <w:t>location with</w:t>
      </w:r>
      <w:r w:rsidRPr="0057174C">
        <w:t xml:space="preserve"> the relevant ITU-T </w:t>
      </w:r>
      <w:r w:rsidR="00F74044" w:rsidRPr="0057174C">
        <w:t>G</w:t>
      </w:r>
      <w:r w:rsidRPr="0057174C">
        <w:t>roup (SG 15</w:t>
      </w:r>
      <w:r w:rsidR="00F74044">
        <w:t>,</w:t>
      </w:r>
      <w:r w:rsidRPr="0057174C">
        <w:t xml:space="preserve"> Q.4/15), colleagues from Q.4/15 were able to join this Rapporteur Group meeting.</w:t>
      </w:r>
      <w:r w:rsidR="00F74044">
        <w:rPr>
          <w:lang w:eastAsia="zh-CN"/>
        </w:rPr>
        <w:t xml:space="preserve"> </w:t>
      </w:r>
      <w:r>
        <w:rPr>
          <w:lang w:eastAsia="zh-CN"/>
        </w:rPr>
        <w:t xml:space="preserve">Many issues were discussed and clarified during that meeting. </w:t>
      </w:r>
    </w:p>
    <w:p w:rsidR="00D94343" w:rsidRDefault="00D94343" w:rsidP="00256082">
      <w:pPr>
        <w:rPr>
          <w:lang w:eastAsia="zh-CN"/>
        </w:rPr>
      </w:pPr>
      <w:r>
        <w:rPr>
          <w:lang w:eastAsia="zh-CN"/>
        </w:rPr>
        <w:t>It was</w:t>
      </w:r>
      <w:r w:rsidR="00256082">
        <w:rPr>
          <w:lang w:eastAsia="zh-CN"/>
        </w:rPr>
        <w:t>,</w:t>
      </w:r>
      <w:r>
        <w:rPr>
          <w:lang w:eastAsia="zh-CN"/>
        </w:rPr>
        <w:t xml:space="preserve"> in particular</w:t>
      </w:r>
      <w:r w:rsidR="00256082">
        <w:rPr>
          <w:lang w:eastAsia="zh-CN"/>
        </w:rPr>
        <w:t>,</w:t>
      </w:r>
      <w:r>
        <w:rPr>
          <w:lang w:eastAsia="zh-CN"/>
        </w:rPr>
        <w:t xml:space="preserve"> noted that ITU-T SG 15 Q.4/15 has currently no plans to increase the effective upper frequency limit in Rec</w:t>
      </w:r>
      <w:r w:rsidR="00F74044">
        <w:rPr>
          <w:lang w:eastAsia="zh-CN"/>
        </w:rPr>
        <w:t>ommendation</w:t>
      </w:r>
      <w:r>
        <w:rPr>
          <w:lang w:eastAsia="zh-CN"/>
        </w:rPr>
        <w:t xml:space="preserve"> ITU-T G. 9960 for PLT beyond 80 MHz.</w:t>
      </w:r>
    </w:p>
    <w:p w:rsidR="00D94343" w:rsidRDefault="00D94343" w:rsidP="00F74044">
      <w:pPr>
        <w:rPr>
          <w:bCs/>
          <w:szCs w:val="24"/>
        </w:rPr>
      </w:pPr>
      <w:r>
        <w:rPr>
          <w:lang w:eastAsia="zh-CN"/>
        </w:rPr>
        <w:t xml:space="preserve">Also </w:t>
      </w:r>
      <w:r w:rsidR="00F74044">
        <w:rPr>
          <w:lang w:eastAsia="zh-CN"/>
        </w:rPr>
        <w:t>draft Recommendation</w:t>
      </w:r>
      <w:r>
        <w:rPr>
          <w:lang w:eastAsia="zh-CN"/>
        </w:rPr>
        <w:t xml:space="preserve"> ITU-T G.9955 </w:t>
      </w:r>
      <w:r w:rsidRPr="0057174C">
        <w:rPr>
          <w:szCs w:val="24"/>
          <w:lang w:eastAsia="zh-CN"/>
        </w:rPr>
        <w:t>(</w:t>
      </w:r>
      <w:r w:rsidRPr="0057174C">
        <w:rPr>
          <w:bCs/>
          <w:szCs w:val="24"/>
        </w:rPr>
        <w:t>Narrowb</w:t>
      </w:r>
      <w:r>
        <w:rPr>
          <w:bCs/>
          <w:szCs w:val="24"/>
        </w:rPr>
        <w:t xml:space="preserve">and OFD </w:t>
      </w:r>
      <w:r w:rsidRPr="0057174C">
        <w:rPr>
          <w:bCs/>
          <w:szCs w:val="24"/>
        </w:rPr>
        <w:t>P</w:t>
      </w:r>
      <w:r>
        <w:rPr>
          <w:bCs/>
          <w:szCs w:val="24"/>
        </w:rPr>
        <w:t xml:space="preserve">ower </w:t>
      </w:r>
      <w:r w:rsidRPr="0057174C">
        <w:rPr>
          <w:bCs/>
          <w:szCs w:val="24"/>
        </w:rPr>
        <w:t>Line Communication Transceivers – Physical Layer Specification</w:t>
      </w:r>
      <w:r>
        <w:rPr>
          <w:bCs/>
          <w:szCs w:val="24"/>
        </w:rPr>
        <w:t xml:space="preserve">, frequency usage below 500 kHz) was briefly introduced by ITU-T colleagues. This </w:t>
      </w:r>
      <w:r w:rsidR="00F74044">
        <w:rPr>
          <w:bCs/>
          <w:szCs w:val="24"/>
        </w:rPr>
        <w:t>d</w:t>
      </w:r>
      <w:r>
        <w:rPr>
          <w:bCs/>
          <w:szCs w:val="24"/>
        </w:rPr>
        <w:t>raft Recommendatio</w:t>
      </w:r>
      <w:r w:rsidR="00F74044">
        <w:rPr>
          <w:bCs/>
          <w:szCs w:val="24"/>
        </w:rPr>
        <w:t>n was available as Annex to Document</w:t>
      </w:r>
      <w:r w:rsidR="00F74044">
        <w:t> </w:t>
      </w:r>
      <w:r>
        <w:rPr>
          <w:bCs/>
          <w:szCs w:val="24"/>
        </w:rPr>
        <w:t>1/142 and it was agreed, that ITU-T SG 15 Q.4/15 should be notified, if during the WP</w:t>
      </w:r>
      <w:r w:rsidR="00F74044">
        <w:rPr>
          <w:bCs/>
          <w:szCs w:val="24"/>
        </w:rPr>
        <w:t> </w:t>
      </w:r>
      <w:r>
        <w:rPr>
          <w:bCs/>
          <w:szCs w:val="24"/>
        </w:rPr>
        <w:t xml:space="preserve">1A meeting comments or concerns on the </w:t>
      </w:r>
      <w:r w:rsidR="00F74044">
        <w:rPr>
          <w:bCs/>
          <w:szCs w:val="24"/>
        </w:rPr>
        <w:t>d</w:t>
      </w:r>
      <w:r>
        <w:rPr>
          <w:bCs/>
          <w:szCs w:val="24"/>
        </w:rPr>
        <w:t>raft Recommendation would be expressed (Note</w:t>
      </w:r>
      <w:r w:rsidR="00F74044">
        <w:rPr>
          <w:bCs/>
          <w:szCs w:val="24"/>
        </w:rPr>
        <w:t xml:space="preserve"> </w:t>
      </w:r>
      <w:r w:rsidR="00F74044" w:rsidRPr="00F74044">
        <w:rPr>
          <w:bCs/>
          <w:szCs w:val="24"/>
        </w:rPr>
        <w:t>–</w:t>
      </w:r>
      <w:r>
        <w:rPr>
          <w:bCs/>
          <w:szCs w:val="24"/>
        </w:rPr>
        <w:t xml:space="preserve"> </w:t>
      </w:r>
      <w:r w:rsidR="00F74044">
        <w:rPr>
          <w:bCs/>
          <w:szCs w:val="24"/>
        </w:rPr>
        <w:t>draft Recommendation</w:t>
      </w:r>
      <w:r>
        <w:rPr>
          <w:bCs/>
          <w:szCs w:val="24"/>
        </w:rPr>
        <w:t xml:space="preserve"> ITU-T G.9955 was briefly discussed in WG 1A1 – no concerns or comments were expressed). </w:t>
      </w:r>
    </w:p>
    <w:p w:rsidR="00D94343" w:rsidRDefault="00D94343" w:rsidP="00256082">
      <w:pPr>
        <w:rPr>
          <w:bCs/>
          <w:szCs w:val="24"/>
        </w:rPr>
      </w:pPr>
      <w:r>
        <w:rPr>
          <w:bCs/>
          <w:szCs w:val="24"/>
        </w:rPr>
        <w:t>In future PLT related projects of ITU-T SG 15 Q.4/15 will be brought to the attention of ITU-R WP</w:t>
      </w:r>
      <w:r w:rsidR="00256082">
        <w:rPr>
          <w:bCs/>
          <w:szCs w:val="24"/>
        </w:rPr>
        <w:t> </w:t>
      </w:r>
      <w:r>
        <w:rPr>
          <w:bCs/>
          <w:szCs w:val="24"/>
        </w:rPr>
        <w:t>1A and its Rapporteur Group already in the early stage of the projects. This will provide suffic</w:t>
      </w:r>
      <w:r w:rsidR="00F74044">
        <w:rPr>
          <w:bCs/>
          <w:szCs w:val="24"/>
        </w:rPr>
        <w:t>ient time for more effective co</w:t>
      </w:r>
      <w:r>
        <w:rPr>
          <w:bCs/>
          <w:szCs w:val="24"/>
        </w:rPr>
        <w:t xml:space="preserve">operation and avoid misunderstandings and delays. </w:t>
      </w:r>
      <w:r w:rsidR="00F74044">
        <w:rPr>
          <w:bCs/>
          <w:szCs w:val="24"/>
        </w:rPr>
        <w:t>Other measures for improving co</w:t>
      </w:r>
      <w:r>
        <w:rPr>
          <w:bCs/>
          <w:szCs w:val="24"/>
        </w:rPr>
        <w:t>operation should also be studied, e.g. establishment of a procedure to integrate ITU-R into the approval procedures</w:t>
      </w:r>
      <w:r w:rsidR="00F74044">
        <w:rPr>
          <w:bCs/>
          <w:szCs w:val="24"/>
        </w:rPr>
        <w:t xml:space="preserve"> </w:t>
      </w:r>
      <w:r>
        <w:rPr>
          <w:bCs/>
          <w:szCs w:val="24"/>
        </w:rPr>
        <w:t>of relevant ITU-T deliverables.</w:t>
      </w:r>
    </w:p>
    <w:p w:rsidR="00D94343" w:rsidRDefault="00D94343" w:rsidP="00F74044">
      <w:pPr>
        <w:rPr>
          <w:bCs/>
          <w:szCs w:val="24"/>
        </w:rPr>
      </w:pPr>
      <w:r>
        <w:rPr>
          <w:bCs/>
          <w:szCs w:val="24"/>
        </w:rPr>
        <w:t>The counsellors of ITU-T SG 15 and ITU-R SG 1 were asked by the meeting to ch</w:t>
      </w:r>
      <w:r w:rsidR="00F74044">
        <w:rPr>
          <w:bCs/>
          <w:szCs w:val="24"/>
        </w:rPr>
        <w:t>eck possibilities for future co</w:t>
      </w:r>
      <w:r>
        <w:rPr>
          <w:bCs/>
          <w:szCs w:val="24"/>
        </w:rPr>
        <w:t xml:space="preserve">located meetings of ITU-T SG 15 Q.4/15 and ITU-R WP 1A (or its Rapporteur Group on PLT). </w:t>
      </w:r>
    </w:p>
    <w:p w:rsidR="00D94343" w:rsidRPr="00D2633E" w:rsidRDefault="00D94343" w:rsidP="00D94343">
      <w:pPr>
        <w:pStyle w:val="Heading2"/>
      </w:pPr>
      <w:r w:rsidRPr="00D2633E">
        <w:t>4.5</w:t>
      </w:r>
      <w:r w:rsidRPr="00D2633E">
        <w:tab/>
        <w:t>Follow up from ITU PLT Forum, 27 May</w:t>
      </w:r>
    </w:p>
    <w:p w:rsidR="00D94343" w:rsidRPr="000A65AE" w:rsidRDefault="00D94343" w:rsidP="00256082">
      <w:pPr>
        <w:rPr>
          <w:bCs/>
          <w:szCs w:val="24"/>
        </w:rPr>
      </w:pPr>
      <w:r>
        <w:rPr>
          <w:bCs/>
          <w:szCs w:val="24"/>
        </w:rPr>
        <w:t>On 27</w:t>
      </w:r>
      <w:r w:rsidR="00F74044">
        <w:rPr>
          <w:bCs/>
          <w:szCs w:val="24"/>
        </w:rPr>
        <w:t xml:space="preserve"> May the “</w:t>
      </w:r>
      <w:r>
        <w:rPr>
          <w:bCs/>
          <w:szCs w:val="24"/>
        </w:rPr>
        <w:t>ITU Forum on technical compatibility between PLT systems and</w:t>
      </w:r>
      <w:r w:rsidR="00F74044">
        <w:rPr>
          <w:bCs/>
          <w:szCs w:val="24"/>
        </w:rPr>
        <w:t xml:space="preserve"> </w:t>
      </w:r>
      <w:r w:rsidR="004E0A24">
        <w:rPr>
          <w:bCs/>
          <w:szCs w:val="24"/>
        </w:rPr>
        <w:t>radiocommunication</w:t>
      </w:r>
      <w:r>
        <w:rPr>
          <w:bCs/>
          <w:szCs w:val="24"/>
        </w:rPr>
        <w:t xml:space="preserve"> services“ with participation of major PLT stakeholders from outside the ITU community took place. </w:t>
      </w:r>
      <w:r>
        <w:rPr>
          <w:color w:val="000000"/>
        </w:rPr>
        <w:t xml:space="preserve">The Forum was highly successful in resolving points of concern between all parties concerned. A recurrent theme of the discussion in the Forum was that ITU as a whole should assert its pre-eminent position as a source of expertise and competence in the use of the radio frequency spectrum for all telecommunication purposes. </w:t>
      </w:r>
    </w:p>
    <w:p w:rsidR="00D94343" w:rsidRDefault="00D94343" w:rsidP="00F74044">
      <w:pPr>
        <w:rPr>
          <w:bCs/>
          <w:szCs w:val="24"/>
        </w:rPr>
      </w:pPr>
      <w:r>
        <w:rPr>
          <w:bCs/>
          <w:szCs w:val="24"/>
        </w:rPr>
        <w:lastRenderedPageBreak/>
        <w:t>Many useful ideas were expressed during the Forum on how to ensure that SDOs and specification organisations outside the ITU community can also take properly into account in their PLT standardization/specification process the ITU-R expertise and information on protection requirements of radiocommunication services. One idea would be to hold once a year an “open meeting day” of Working Party 1A (or its Rapporteur Group) where PLT spectrum related information could be exchanged with stakeholders. WG 1A1 briefly discussed this idea and would support such an approach. Also providing ITU-R with condensed information on spectrum related aspects of PLT standardisation/specification projects would</w:t>
      </w:r>
      <w:r w:rsidR="001008F8">
        <w:rPr>
          <w:bCs/>
          <w:szCs w:val="24"/>
        </w:rPr>
        <w:t xml:space="preserve"> be a possibility to trigger co</w:t>
      </w:r>
      <w:r>
        <w:rPr>
          <w:bCs/>
          <w:szCs w:val="24"/>
        </w:rPr>
        <w:t xml:space="preserve">operation with organisations outside the ITU community. </w:t>
      </w:r>
    </w:p>
    <w:p w:rsidR="00D94343" w:rsidRDefault="00D94343" w:rsidP="00F74044">
      <w:pPr>
        <w:rPr>
          <w:bCs/>
          <w:szCs w:val="24"/>
        </w:rPr>
      </w:pPr>
      <w:r>
        <w:rPr>
          <w:bCs/>
          <w:szCs w:val="24"/>
        </w:rPr>
        <w:t>The concept of “spectrum cohabitation of radiocommunication</w:t>
      </w:r>
      <w:r w:rsidR="001008F8">
        <w:rPr>
          <w:bCs/>
          <w:szCs w:val="24"/>
        </w:rPr>
        <w:t xml:space="preserve"> </w:t>
      </w:r>
      <w:r>
        <w:rPr>
          <w:bCs/>
          <w:szCs w:val="24"/>
        </w:rPr>
        <w:t>services</w:t>
      </w:r>
      <w:r w:rsidR="001008F8">
        <w:rPr>
          <w:bCs/>
          <w:szCs w:val="24"/>
        </w:rPr>
        <w:t xml:space="preserve"> </w:t>
      </w:r>
      <w:r>
        <w:rPr>
          <w:bCs/>
          <w:szCs w:val="24"/>
        </w:rPr>
        <w:t>&amp;</w:t>
      </w:r>
      <w:r w:rsidR="001008F8">
        <w:rPr>
          <w:bCs/>
          <w:szCs w:val="24"/>
        </w:rPr>
        <w:t xml:space="preserve"> </w:t>
      </w:r>
      <w:r>
        <w:rPr>
          <w:bCs/>
          <w:szCs w:val="24"/>
        </w:rPr>
        <w:t>PLT” was brought up in the discussions – meaning that in certain parts of the spectrum less stringent PLT radiation limits could be tolerated. Depending on contributions, this concept might be further considered in the PLT Rapporteur Group.</w:t>
      </w:r>
    </w:p>
    <w:p w:rsidR="00D94343" w:rsidRDefault="00D94343" w:rsidP="00F74044">
      <w:pPr>
        <w:rPr>
          <w:bCs/>
          <w:szCs w:val="24"/>
        </w:rPr>
      </w:pPr>
      <w:r>
        <w:rPr>
          <w:bCs/>
          <w:szCs w:val="24"/>
        </w:rPr>
        <w:t>According to the information received from PLT stakeholders at the Forum, there are no immediate plans to use frequencies above the ITU recommended effective limit of 80 MHz. As there are, however, PLT appliances with an upper frequency limit far above 80 MHz on the market,(specified by other stakeholders than those present in the Forum)</w:t>
      </w:r>
      <w:r w:rsidR="00F57612">
        <w:rPr>
          <w:bCs/>
          <w:szCs w:val="24"/>
        </w:rPr>
        <w:t xml:space="preserve"> </w:t>
      </w:r>
      <w:r>
        <w:rPr>
          <w:bCs/>
          <w:szCs w:val="24"/>
        </w:rPr>
        <w:t xml:space="preserve">continuing and </w:t>
      </w:r>
      <w:r w:rsidR="004E0A24">
        <w:rPr>
          <w:bCs/>
          <w:szCs w:val="24"/>
        </w:rPr>
        <w:t>completing the</w:t>
      </w:r>
      <w:r>
        <w:rPr>
          <w:bCs/>
          <w:szCs w:val="24"/>
        </w:rPr>
        <w:t xml:space="preserve"> ITU-R work on the issue </w:t>
      </w:r>
      <w:r w:rsidR="004E0A24">
        <w:rPr>
          <w:bCs/>
          <w:szCs w:val="24"/>
        </w:rPr>
        <w:t>is urgent</w:t>
      </w:r>
      <w:r>
        <w:rPr>
          <w:bCs/>
          <w:szCs w:val="24"/>
        </w:rPr>
        <w:t xml:space="preserve">. </w:t>
      </w:r>
    </w:p>
    <w:p w:rsidR="00D94343" w:rsidRPr="007E3FF8" w:rsidRDefault="00D94343" w:rsidP="00D94343">
      <w:pPr>
        <w:pStyle w:val="Heading2"/>
      </w:pPr>
      <w:r>
        <w:t>4.6</w:t>
      </w:r>
      <w:r>
        <w:tab/>
      </w:r>
      <w:r w:rsidRPr="007E3FF8">
        <w:t>Further work</w:t>
      </w:r>
      <w:r>
        <w:t xml:space="preserve"> on PLT</w:t>
      </w:r>
    </w:p>
    <w:p w:rsidR="00D94343" w:rsidRPr="007E3FF8" w:rsidRDefault="001008F8" w:rsidP="00F74044">
      <w:pPr>
        <w:rPr>
          <w:bCs/>
          <w:szCs w:val="24"/>
        </w:rPr>
      </w:pPr>
      <w:r>
        <w:rPr>
          <w:bCs/>
          <w:szCs w:val="24"/>
        </w:rPr>
        <w:t>Recommendation</w:t>
      </w:r>
      <w:r w:rsidR="00D94343">
        <w:rPr>
          <w:bCs/>
          <w:szCs w:val="24"/>
        </w:rPr>
        <w:t xml:space="preserve"> SM.1879 (</w:t>
      </w:r>
      <w:r>
        <w:rPr>
          <w:bCs/>
          <w:szCs w:val="24"/>
        </w:rPr>
        <w:t>P</w:t>
      </w:r>
      <w:r w:rsidR="00D94343">
        <w:rPr>
          <w:bCs/>
          <w:szCs w:val="24"/>
        </w:rPr>
        <w:t xml:space="preserve">rotection criteria) should be further extended to cover also the frequency range </w:t>
      </w:r>
      <w:r w:rsidR="00D94343" w:rsidRPr="007E3FF8">
        <w:rPr>
          <w:bCs/>
          <w:szCs w:val="24"/>
        </w:rPr>
        <w:t>between 30 and 80 MHz</w:t>
      </w:r>
      <w:r w:rsidR="00D94343">
        <w:rPr>
          <w:bCs/>
          <w:szCs w:val="24"/>
        </w:rPr>
        <w:t>.</w:t>
      </w:r>
    </w:p>
    <w:p w:rsidR="00D94343" w:rsidRDefault="00D94343" w:rsidP="00256082">
      <w:pPr>
        <w:rPr>
          <w:bCs/>
          <w:szCs w:val="24"/>
        </w:rPr>
      </w:pPr>
      <w:r>
        <w:rPr>
          <w:bCs/>
          <w:szCs w:val="24"/>
        </w:rPr>
        <w:t>Work on methodologies to relate radiation from PLT installations to PLT modem output power</w:t>
      </w:r>
      <w:r w:rsidR="001008F8">
        <w:rPr>
          <w:bCs/>
          <w:szCs w:val="24"/>
        </w:rPr>
        <w:t xml:space="preserve"> is another issue of priority. </w:t>
      </w:r>
      <w:r>
        <w:rPr>
          <w:bCs/>
          <w:szCs w:val="24"/>
        </w:rPr>
        <w:t>A working document towards a PDN Rep</w:t>
      </w:r>
      <w:r w:rsidR="001008F8">
        <w:rPr>
          <w:bCs/>
          <w:szCs w:val="24"/>
        </w:rPr>
        <w:t>ort has been developed (see Document</w:t>
      </w:r>
      <w:r>
        <w:rPr>
          <w:bCs/>
          <w:szCs w:val="24"/>
        </w:rPr>
        <w:t xml:space="preserve"> 1A/TEMP/</w:t>
      </w:r>
      <w:r w:rsidR="00256082">
        <w:rPr>
          <w:bCs/>
          <w:szCs w:val="24"/>
        </w:rPr>
        <w:t>143</w:t>
      </w:r>
      <w:r>
        <w:rPr>
          <w:bCs/>
          <w:szCs w:val="24"/>
        </w:rPr>
        <w:t>) and</w:t>
      </w:r>
      <w:r w:rsidRPr="007E3FF8">
        <w:rPr>
          <w:bCs/>
          <w:szCs w:val="24"/>
        </w:rPr>
        <w:t xml:space="preserve"> should be annexed to the WP 1A Chairman Report for further consider</w:t>
      </w:r>
      <w:r>
        <w:rPr>
          <w:bCs/>
          <w:szCs w:val="24"/>
        </w:rPr>
        <w:t xml:space="preserve">ation at the Rapporteur Group and/or the next WP 1A meeting. </w:t>
      </w:r>
    </w:p>
    <w:p w:rsidR="00D94343" w:rsidRDefault="00D94343" w:rsidP="00256082">
      <w:pPr>
        <w:rPr>
          <w:bCs/>
          <w:szCs w:val="24"/>
        </w:rPr>
      </w:pPr>
      <w:r>
        <w:rPr>
          <w:bCs/>
          <w:szCs w:val="24"/>
        </w:rPr>
        <w:t xml:space="preserve">Other </w:t>
      </w:r>
      <w:r w:rsidR="001008F8">
        <w:rPr>
          <w:bCs/>
          <w:szCs w:val="24"/>
        </w:rPr>
        <w:t xml:space="preserve">working parties </w:t>
      </w:r>
      <w:r>
        <w:rPr>
          <w:bCs/>
          <w:szCs w:val="24"/>
        </w:rPr>
        <w:t xml:space="preserve">and ITU-T SG 15 Q.4/15 should be kept informed about the progress made in WP 1A at this meeting and </w:t>
      </w:r>
      <w:r w:rsidR="001008F8">
        <w:rPr>
          <w:bCs/>
          <w:szCs w:val="24"/>
        </w:rPr>
        <w:t xml:space="preserve">are </w:t>
      </w:r>
      <w:r>
        <w:rPr>
          <w:bCs/>
          <w:szCs w:val="24"/>
        </w:rPr>
        <w:t xml:space="preserve">invited to provide further input through a liaison statement as provided in </w:t>
      </w:r>
      <w:r w:rsidR="001008F8">
        <w:rPr>
          <w:bCs/>
          <w:szCs w:val="24"/>
        </w:rPr>
        <w:t>Document 1A/TEMP</w:t>
      </w:r>
      <w:r>
        <w:rPr>
          <w:bCs/>
          <w:szCs w:val="24"/>
        </w:rPr>
        <w:t>/</w:t>
      </w:r>
      <w:r w:rsidR="00256082">
        <w:rPr>
          <w:bCs/>
          <w:szCs w:val="24"/>
        </w:rPr>
        <w:t>142</w:t>
      </w:r>
      <w:r>
        <w:rPr>
          <w:bCs/>
          <w:szCs w:val="24"/>
        </w:rPr>
        <w:t xml:space="preserve">. </w:t>
      </w:r>
    </w:p>
    <w:p w:rsidR="00D94343" w:rsidRDefault="00D94343" w:rsidP="00F74044"/>
    <w:tbl>
      <w:tblPr>
        <w:tblW w:w="0" w:type="auto"/>
        <w:tblInd w:w="-106" w:type="dxa"/>
        <w:tblLayout w:type="fixed"/>
        <w:tblLook w:val="0000" w:firstRow="0" w:lastRow="0" w:firstColumn="0" w:lastColumn="0" w:noHBand="0" w:noVBand="0"/>
      </w:tblPr>
      <w:tblGrid>
        <w:gridCol w:w="1242"/>
        <w:gridCol w:w="3544"/>
        <w:gridCol w:w="4961"/>
      </w:tblGrid>
      <w:tr w:rsidR="00D94343" w:rsidRPr="00F47187">
        <w:trPr>
          <w:cantSplit/>
        </w:trPr>
        <w:tc>
          <w:tcPr>
            <w:tcW w:w="1242" w:type="dxa"/>
          </w:tcPr>
          <w:p w:rsidR="00D94343" w:rsidRPr="00F9726E" w:rsidRDefault="00D94343" w:rsidP="00F74044">
            <w:pPr>
              <w:rPr>
                <w:b/>
              </w:rPr>
            </w:pPr>
            <w:r>
              <w:rPr>
                <w:b/>
              </w:rPr>
              <w:t>Status:</w:t>
            </w:r>
          </w:p>
        </w:tc>
        <w:tc>
          <w:tcPr>
            <w:tcW w:w="3544" w:type="dxa"/>
          </w:tcPr>
          <w:p w:rsidR="00D94343" w:rsidRDefault="00D94343" w:rsidP="00F74044">
            <w:pPr>
              <w:tabs>
                <w:tab w:val="center" w:pos="7230"/>
              </w:tabs>
            </w:pPr>
          </w:p>
        </w:tc>
        <w:tc>
          <w:tcPr>
            <w:tcW w:w="4961" w:type="dxa"/>
          </w:tcPr>
          <w:p w:rsidR="00D94343" w:rsidRPr="00F47187" w:rsidRDefault="00D94343" w:rsidP="00F74044">
            <w:pPr>
              <w:tabs>
                <w:tab w:val="left" w:pos="709"/>
              </w:tabs>
              <w:rPr>
                <w:lang w:val="pt-PT"/>
              </w:rPr>
            </w:pPr>
          </w:p>
        </w:tc>
      </w:tr>
      <w:tr w:rsidR="00D94343" w:rsidRPr="0013051B">
        <w:trPr>
          <w:cantSplit/>
        </w:trPr>
        <w:tc>
          <w:tcPr>
            <w:tcW w:w="1242" w:type="dxa"/>
          </w:tcPr>
          <w:p w:rsidR="00D94343" w:rsidRDefault="00D94343" w:rsidP="00F74044">
            <w:r>
              <w:rPr>
                <w:b/>
              </w:rPr>
              <w:t>Contact:</w:t>
            </w:r>
          </w:p>
        </w:tc>
        <w:tc>
          <w:tcPr>
            <w:tcW w:w="3544" w:type="dxa"/>
          </w:tcPr>
          <w:p w:rsidR="00D94343" w:rsidRDefault="00D94343" w:rsidP="00F74044">
            <w:pPr>
              <w:tabs>
                <w:tab w:val="center" w:pos="7230"/>
              </w:tabs>
            </w:pPr>
            <w:r>
              <w:t>Mr Reiner Liebler</w:t>
            </w:r>
          </w:p>
        </w:tc>
        <w:tc>
          <w:tcPr>
            <w:tcW w:w="4961" w:type="dxa"/>
          </w:tcPr>
          <w:p w:rsidR="00D94343" w:rsidRPr="00F47187" w:rsidRDefault="00D94343" w:rsidP="00F74044">
            <w:pPr>
              <w:tabs>
                <w:tab w:val="left" w:pos="709"/>
              </w:tabs>
              <w:rPr>
                <w:lang w:val="pt-PT"/>
              </w:rPr>
            </w:pPr>
            <w:r w:rsidRPr="00F47187">
              <w:rPr>
                <w:lang w:val="pt-PT"/>
              </w:rPr>
              <w:t xml:space="preserve">E-mail: </w:t>
            </w:r>
            <w:hyperlink r:id="rId34" w:history="1">
              <w:r w:rsidRPr="00056876">
                <w:rPr>
                  <w:rStyle w:val="Hyperlink"/>
                  <w:lang w:val="pt-PT"/>
                </w:rPr>
                <w:t>reiner.liebler@bnetza.de</w:t>
              </w:r>
            </w:hyperlink>
          </w:p>
        </w:tc>
      </w:tr>
    </w:tbl>
    <w:p w:rsidR="00D94343" w:rsidRPr="002926F8" w:rsidRDefault="00D94343" w:rsidP="00F74044">
      <w:pPr>
        <w:spacing w:before="0"/>
        <w:jc w:val="center"/>
        <w:rPr>
          <w:lang w:val="de-DE"/>
        </w:rPr>
      </w:pPr>
    </w:p>
    <w:p w:rsidR="00D94343" w:rsidRPr="00D8032B" w:rsidRDefault="00D94343" w:rsidP="00F74044">
      <w:pPr>
        <w:spacing w:before="0"/>
        <w:jc w:val="center"/>
        <w:rPr>
          <w:lang w:val="fr-FR" w:eastAsia="zh-CN"/>
        </w:rPr>
      </w:pPr>
      <w:r w:rsidRPr="00343760">
        <w:t>______________</w:t>
      </w:r>
    </w:p>
    <w:sectPr w:rsidR="00D94343" w:rsidRPr="00D8032B" w:rsidSect="00D02712">
      <w:headerReference w:type="default" r:id="rId35"/>
      <w:footerReference w:type="default" r:id="rId36"/>
      <w:footerReference w:type="first" r:id="rId3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A24" w:rsidRDefault="004E0A24">
      <w:r>
        <w:separator/>
      </w:r>
    </w:p>
  </w:endnote>
  <w:endnote w:type="continuationSeparator" w:id="0">
    <w:p w:rsidR="004E0A24" w:rsidRDefault="004E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A24" w:rsidRDefault="001932EC">
    <w:pPr>
      <w:pStyle w:val="Footer"/>
    </w:pPr>
    <w:r>
      <w:fldChar w:fldCharType="begin"/>
    </w:r>
    <w:r>
      <w:instrText xml:space="preserve"> FILENAME \p  \* MERGEFORMAT </w:instrText>
    </w:r>
    <w:r>
      <w:fldChar w:fldCharType="separate"/>
    </w:r>
    <w:r w:rsidR="00F57612">
      <w:t>P:\ENG\ITU-R\SG-R\SG01\WP1A\DT\138E.docx</w:t>
    </w:r>
    <w:r>
      <w:fldChar w:fldCharType="end"/>
    </w:r>
    <w:r w:rsidR="004E0A24">
      <w:t xml:space="preserve"> (308877)</w:t>
    </w:r>
    <w:r w:rsidR="004E0A24">
      <w:tab/>
    </w:r>
    <w:r w:rsidR="004E0A24">
      <w:fldChar w:fldCharType="begin"/>
    </w:r>
    <w:r w:rsidR="004E0A24">
      <w:instrText xml:space="preserve"> SAVEDATE \@ DD.MM.YY </w:instrText>
    </w:r>
    <w:r w:rsidR="004E0A24">
      <w:fldChar w:fldCharType="separate"/>
    </w:r>
    <w:r w:rsidR="009E6F35">
      <w:t>31.05.11</w:t>
    </w:r>
    <w:r w:rsidR="004E0A24">
      <w:fldChar w:fldCharType="end"/>
    </w:r>
    <w:r w:rsidR="004E0A24">
      <w:tab/>
    </w:r>
    <w:r w:rsidR="004E0A24">
      <w:fldChar w:fldCharType="begin"/>
    </w:r>
    <w:r w:rsidR="004E0A24">
      <w:instrText xml:space="preserve"> PRINTDATE \@ DD.MM.YY </w:instrText>
    </w:r>
    <w:r w:rsidR="004E0A24">
      <w:fldChar w:fldCharType="separate"/>
    </w:r>
    <w:r w:rsidR="00F57612">
      <w:t>21.02.08</w:t>
    </w:r>
    <w:r w:rsidR="004E0A24">
      <w:fldChar w:fldCharType="end"/>
    </w:r>
  </w:p>
  <w:p w:rsidR="004E0A24" w:rsidRPr="00614DDE" w:rsidRDefault="004E0A24" w:rsidP="00614D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A24" w:rsidRDefault="004E0A24">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4E0A24" w:rsidRDefault="001932EC" w:rsidP="00614DDE">
    <w:pPr>
      <w:pStyle w:val="Footer"/>
    </w:pPr>
    <w:r>
      <w:fldChar w:fldCharType="begin"/>
    </w:r>
    <w:r>
      <w:instrText xml:space="preserve"> FILENAME \p  \* MERGEFORMAT </w:instrText>
    </w:r>
    <w:r>
      <w:fldChar w:fldCharType="separate"/>
    </w:r>
    <w:r w:rsidR="00F57612">
      <w:t>P:\ENG\ITU-R\SG-R\SG01\WP1A\DT\138E.docx</w:t>
    </w:r>
    <w:r>
      <w:fldChar w:fldCharType="end"/>
    </w:r>
    <w:r w:rsidR="004E0A24">
      <w:t xml:space="preserve"> (308877)</w:t>
    </w:r>
    <w:r w:rsidR="004E0A24">
      <w:tab/>
    </w:r>
    <w:r w:rsidR="004E0A24">
      <w:fldChar w:fldCharType="begin"/>
    </w:r>
    <w:r w:rsidR="004E0A24">
      <w:instrText xml:space="preserve"> SAVEDATE \@ DD.MM.YY </w:instrText>
    </w:r>
    <w:r w:rsidR="004E0A24">
      <w:fldChar w:fldCharType="separate"/>
    </w:r>
    <w:r w:rsidR="009E6F35">
      <w:t>31.05.11</w:t>
    </w:r>
    <w:r w:rsidR="004E0A24">
      <w:fldChar w:fldCharType="end"/>
    </w:r>
    <w:r w:rsidR="004E0A24">
      <w:tab/>
    </w:r>
    <w:r w:rsidR="004E0A24">
      <w:fldChar w:fldCharType="begin"/>
    </w:r>
    <w:r w:rsidR="004E0A24">
      <w:instrText xml:space="preserve"> PRINTDATE \@ DD.MM.YY </w:instrText>
    </w:r>
    <w:r w:rsidR="004E0A24">
      <w:fldChar w:fldCharType="separate"/>
    </w:r>
    <w:r w:rsidR="00F57612">
      <w:t>21.02.08</w:t>
    </w:r>
    <w:r w:rsidR="004E0A2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A24" w:rsidRDefault="004E0A24">
      <w:r>
        <w:t>____________________</w:t>
      </w:r>
    </w:p>
  </w:footnote>
  <w:footnote w:type="continuationSeparator" w:id="0">
    <w:p w:rsidR="004E0A24" w:rsidRDefault="004E0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A24" w:rsidRDefault="004E0A24"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1932EC">
      <w:rPr>
        <w:rStyle w:val="PageNumber"/>
        <w:noProof/>
      </w:rPr>
      <w:t>3</w:t>
    </w:r>
    <w:r>
      <w:rPr>
        <w:rStyle w:val="PageNumber"/>
      </w:rPr>
      <w:fldChar w:fldCharType="end"/>
    </w:r>
    <w:r>
      <w:rPr>
        <w:rStyle w:val="PageNumber"/>
      </w:rPr>
      <w:t xml:space="preserve"> -</w:t>
    </w:r>
  </w:p>
  <w:p w:rsidR="004E0A24" w:rsidRDefault="004E0A24">
    <w:pPr>
      <w:pStyle w:val="Header"/>
      <w:rPr>
        <w:lang w:val="en-US"/>
      </w:rPr>
    </w:pPr>
    <w:r>
      <w:rPr>
        <w:lang w:val="en-US"/>
      </w:rPr>
      <w:t>1A/TEMP/138-E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90DBB"/>
    <w:multiLevelType w:val="multilevel"/>
    <w:tmpl w:val="D4E63034"/>
    <w:lvl w:ilvl="0">
      <w:start w:val="4"/>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43"/>
    <w:rsid w:val="000069D4"/>
    <w:rsid w:val="000174AD"/>
    <w:rsid w:val="000A7D55"/>
    <w:rsid w:val="000C2E8E"/>
    <w:rsid w:val="000E0E7C"/>
    <w:rsid w:val="000F1B4B"/>
    <w:rsid w:val="001008F8"/>
    <w:rsid w:val="0012744F"/>
    <w:rsid w:val="00156F66"/>
    <w:rsid w:val="00182528"/>
    <w:rsid w:val="0018500B"/>
    <w:rsid w:val="001932EC"/>
    <w:rsid w:val="00196A19"/>
    <w:rsid w:val="00202DC1"/>
    <w:rsid w:val="002116EE"/>
    <w:rsid w:val="002309D8"/>
    <w:rsid w:val="00256082"/>
    <w:rsid w:val="002A7FE2"/>
    <w:rsid w:val="002E1B4F"/>
    <w:rsid w:val="002F2E67"/>
    <w:rsid w:val="00315546"/>
    <w:rsid w:val="00330567"/>
    <w:rsid w:val="00386A9D"/>
    <w:rsid w:val="00391081"/>
    <w:rsid w:val="003B2789"/>
    <w:rsid w:val="003C13CE"/>
    <w:rsid w:val="003E2518"/>
    <w:rsid w:val="004B1EF7"/>
    <w:rsid w:val="004B3FAD"/>
    <w:rsid w:val="004E0A24"/>
    <w:rsid w:val="00501DCA"/>
    <w:rsid w:val="00513A47"/>
    <w:rsid w:val="005408DF"/>
    <w:rsid w:val="00573344"/>
    <w:rsid w:val="00583F9B"/>
    <w:rsid w:val="005E5C10"/>
    <w:rsid w:val="005F2C78"/>
    <w:rsid w:val="006144E4"/>
    <w:rsid w:val="00614DDE"/>
    <w:rsid w:val="00650299"/>
    <w:rsid w:val="00655FC5"/>
    <w:rsid w:val="00822581"/>
    <w:rsid w:val="008309DD"/>
    <w:rsid w:val="0083227A"/>
    <w:rsid w:val="00866900"/>
    <w:rsid w:val="00881BA1"/>
    <w:rsid w:val="008C26B8"/>
    <w:rsid w:val="00982084"/>
    <w:rsid w:val="00995963"/>
    <w:rsid w:val="009B61EB"/>
    <w:rsid w:val="009C2064"/>
    <w:rsid w:val="009D1697"/>
    <w:rsid w:val="009E6F35"/>
    <w:rsid w:val="00A014F8"/>
    <w:rsid w:val="00A5173C"/>
    <w:rsid w:val="00A61AEF"/>
    <w:rsid w:val="00AF173A"/>
    <w:rsid w:val="00B066A4"/>
    <w:rsid w:val="00B07A13"/>
    <w:rsid w:val="00B4279B"/>
    <w:rsid w:val="00B45FC9"/>
    <w:rsid w:val="00BC7CCF"/>
    <w:rsid w:val="00BE470B"/>
    <w:rsid w:val="00C57A91"/>
    <w:rsid w:val="00CC01C2"/>
    <w:rsid w:val="00CF21F2"/>
    <w:rsid w:val="00D02712"/>
    <w:rsid w:val="00D214D0"/>
    <w:rsid w:val="00D6546B"/>
    <w:rsid w:val="00D94343"/>
    <w:rsid w:val="00DD4BED"/>
    <w:rsid w:val="00DE39F0"/>
    <w:rsid w:val="00DF0AF3"/>
    <w:rsid w:val="00E27D7E"/>
    <w:rsid w:val="00E42E13"/>
    <w:rsid w:val="00E6257C"/>
    <w:rsid w:val="00E63C59"/>
    <w:rsid w:val="00F57612"/>
    <w:rsid w:val="00F74044"/>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E63C59"/>
    <w:rPr>
      <w:position w:val="6"/>
      <w:sz w:val="18"/>
    </w:rPr>
  </w:style>
  <w:style w:type="paragraph" w:styleId="FootnoteText">
    <w:name w:val="footnote text"/>
    <w:basedOn w:val="Normal"/>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eading1Char">
    <w:name w:val="Heading 1 Char"/>
    <w:basedOn w:val="DefaultParagraphFont"/>
    <w:link w:val="Heading1"/>
    <w:uiPriority w:val="99"/>
    <w:locked/>
    <w:rsid w:val="00D94343"/>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D94343"/>
    <w:rPr>
      <w:rFonts w:ascii="Times New Roman" w:hAnsi="Times New Roman"/>
      <w:b/>
      <w:sz w:val="24"/>
      <w:lang w:val="en-GB" w:eastAsia="en-US"/>
    </w:rPr>
  </w:style>
  <w:style w:type="character" w:customStyle="1" w:styleId="Title1Char">
    <w:name w:val="Title 1 Char"/>
    <w:basedOn w:val="DefaultParagraphFont"/>
    <w:link w:val="Title1"/>
    <w:uiPriority w:val="99"/>
    <w:locked/>
    <w:rsid w:val="00D94343"/>
    <w:rPr>
      <w:rFonts w:ascii="Times New Roman" w:hAnsi="Times New Roman"/>
      <w:caps/>
      <w:sz w:val="28"/>
      <w:lang w:val="en-GB" w:eastAsia="en-US"/>
    </w:rPr>
  </w:style>
  <w:style w:type="character" w:styleId="Hyperlink">
    <w:name w:val="Hyperlink"/>
    <w:basedOn w:val="DefaultParagraphFont"/>
    <w:uiPriority w:val="99"/>
    <w:rsid w:val="00D94343"/>
    <w:rPr>
      <w:rFonts w:cs="Times New Roman"/>
      <w:color w:val="0000FF"/>
      <w:u w:val="single"/>
    </w:rPr>
  </w:style>
  <w:style w:type="paragraph" w:styleId="ListParagraph">
    <w:name w:val="List Paragraph"/>
    <w:basedOn w:val="Normal"/>
    <w:uiPriority w:val="99"/>
    <w:qFormat/>
    <w:rsid w:val="00D94343"/>
    <w:pPr>
      <w:ind w:left="720"/>
    </w:pPr>
  </w:style>
  <w:style w:type="character" w:customStyle="1" w:styleId="FooterChar">
    <w:name w:val="Footer Char"/>
    <w:basedOn w:val="DefaultParagraphFont"/>
    <w:link w:val="Footer"/>
    <w:rsid w:val="00614DDE"/>
    <w:rPr>
      <w:rFonts w:ascii="Times New Roman" w:hAnsi="Times New Roman"/>
      <w:caps/>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E63C59"/>
    <w:rPr>
      <w:position w:val="6"/>
      <w:sz w:val="18"/>
    </w:rPr>
  </w:style>
  <w:style w:type="paragraph" w:styleId="FootnoteText">
    <w:name w:val="footnote text"/>
    <w:basedOn w:val="Normal"/>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eading1Char">
    <w:name w:val="Heading 1 Char"/>
    <w:basedOn w:val="DefaultParagraphFont"/>
    <w:link w:val="Heading1"/>
    <w:uiPriority w:val="99"/>
    <w:locked/>
    <w:rsid w:val="00D94343"/>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D94343"/>
    <w:rPr>
      <w:rFonts w:ascii="Times New Roman" w:hAnsi="Times New Roman"/>
      <w:b/>
      <w:sz w:val="24"/>
      <w:lang w:val="en-GB" w:eastAsia="en-US"/>
    </w:rPr>
  </w:style>
  <w:style w:type="character" w:customStyle="1" w:styleId="Title1Char">
    <w:name w:val="Title 1 Char"/>
    <w:basedOn w:val="DefaultParagraphFont"/>
    <w:link w:val="Title1"/>
    <w:uiPriority w:val="99"/>
    <w:locked/>
    <w:rsid w:val="00D94343"/>
    <w:rPr>
      <w:rFonts w:ascii="Times New Roman" w:hAnsi="Times New Roman"/>
      <w:caps/>
      <w:sz w:val="28"/>
      <w:lang w:val="en-GB" w:eastAsia="en-US"/>
    </w:rPr>
  </w:style>
  <w:style w:type="character" w:styleId="Hyperlink">
    <w:name w:val="Hyperlink"/>
    <w:basedOn w:val="DefaultParagraphFont"/>
    <w:uiPriority w:val="99"/>
    <w:rsid w:val="00D94343"/>
    <w:rPr>
      <w:rFonts w:cs="Times New Roman"/>
      <w:color w:val="0000FF"/>
      <w:u w:val="single"/>
    </w:rPr>
  </w:style>
  <w:style w:type="paragraph" w:styleId="ListParagraph">
    <w:name w:val="List Paragraph"/>
    <w:basedOn w:val="Normal"/>
    <w:uiPriority w:val="99"/>
    <w:qFormat/>
    <w:rsid w:val="00D94343"/>
    <w:pPr>
      <w:ind w:left="720"/>
    </w:pPr>
  </w:style>
  <w:style w:type="character" w:customStyle="1" w:styleId="FooterChar">
    <w:name w:val="Footer Char"/>
    <w:basedOn w:val="DefaultParagraphFont"/>
    <w:link w:val="Footer"/>
    <w:rsid w:val="00614DDE"/>
    <w:rPr>
      <w:rFonts w:ascii="Times New Roman" w:hAnsi="Times New Roman"/>
      <w:caps/>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tu.int/md/R07-WP1A-C-0311" TargetMode="External"/><Relationship Id="rId18" Type="http://schemas.openxmlformats.org/officeDocument/2006/relationships/hyperlink" Target="http://www.itu.int/md/R07-WP1A-C-0338" TargetMode="External"/><Relationship Id="rId26" Type="http://schemas.openxmlformats.org/officeDocument/2006/relationships/hyperlink" Target="http://www.itu.int/md/R07-WP1A-C-0358"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tu.int/md/R07-WP1A-C-0347" TargetMode="External"/><Relationship Id="rId34" Type="http://schemas.openxmlformats.org/officeDocument/2006/relationships/hyperlink" Target="mailto:reiner.liebler@bnetza.de" TargetMode="External"/><Relationship Id="rId7" Type="http://schemas.openxmlformats.org/officeDocument/2006/relationships/endnotes" Target="endnotes.xml"/><Relationship Id="rId12" Type="http://schemas.openxmlformats.org/officeDocument/2006/relationships/hyperlink" Target="http://www.itu.int/md/R07-WP1A-C-0357" TargetMode="External"/><Relationship Id="rId17" Type="http://schemas.openxmlformats.org/officeDocument/2006/relationships/hyperlink" Target="http://www.itu.int/md/R07-WP1A-C-0334" TargetMode="External"/><Relationship Id="rId25" Type="http://schemas.openxmlformats.org/officeDocument/2006/relationships/hyperlink" Target="http://www.itu.int/md/R07-WP1A-C-0355" TargetMode="External"/><Relationship Id="rId33" Type="http://schemas.openxmlformats.org/officeDocument/2006/relationships/hyperlink" Target="http://www.itu.int/md/R07-WP1A-C-0375"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tu.int/md/R07-WP1A-C-0324" TargetMode="External"/><Relationship Id="rId20" Type="http://schemas.openxmlformats.org/officeDocument/2006/relationships/hyperlink" Target="http://www.itu.int/md/R07-WP1A-C-0343" TargetMode="External"/><Relationship Id="rId29" Type="http://schemas.openxmlformats.org/officeDocument/2006/relationships/hyperlink" Target="http://www.itu.int/md/R07-WP1A-C-037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R07-WP1A-C-0356" TargetMode="External"/><Relationship Id="rId24" Type="http://schemas.openxmlformats.org/officeDocument/2006/relationships/hyperlink" Target="http://www.itu.int/md/R07-WP1A-C-0354" TargetMode="External"/><Relationship Id="rId32" Type="http://schemas.openxmlformats.org/officeDocument/2006/relationships/hyperlink" Target="http://www.itu.int/md/R07-WP1A-C-0374"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tu.int/md/R07-WP1A-C-0320" TargetMode="External"/><Relationship Id="rId23" Type="http://schemas.openxmlformats.org/officeDocument/2006/relationships/hyperlink" Target="http://www.itu.int/md/R07-WP1A-C-0353" TargetMode="External"/><Relationship Id="rId28" Type="http://schemas.openxmlformats.org/officeDocument/2006/relationships/hyperlink" Target="http://www.itu.int/md/R07-WP1A-C-0360" TargetMode="External"/><Relationship Id="rId36" Type="http://schemas.openxmlformats.org/officeDocument/2006/relationships/footer" Target="footer1.xml"/><Relationship Id="rId10" Type="http://schemas.openxmlformats.org/officeDocument/2006/relationships/hyperlink" Target="http://www.itu.int/md/R07-WP1A-C-0311" TargetMode="External"/><Relationship Id="rId19" Type="http://schemas.openxmlformats.org/officeDocument/2006/relationships/hyperlink" Target="http://www.itu.int/md/R07-WP1A-C-0341" TargetMode="External"/><Relationship Id="rId31" Type="http://schemas.openxmlformats.org/officeDocument/2006/relationships/hyperlink" Target="http://www.itu.int/md/R07-WP1A-C-0371" TargetMode="External"/><Relationship Id="rId4" Type="http://schemas.openxmlformats.org/officeDocument/2006/relationships/settings" Target="settings.xml"/><Relationship Id="rId9" Type="http://schemas.openxmlformats.org/officeDocument/2006/relationships/hyperlink" Target="http://www.itu.int/md/R07-SG01-C-0104/en" TargetMode="External"/><Relationship Id="rId14" Type="http://schemas.openxmlformats.org/officeDocument/2006/relationships/hyperlink" Target="http://www.itu.int/md/R07-WP1A-C-0314" TargetMode="External"/><Relationship Id="rId22" Type="http://schemas.openxmlformats.org/officeDocument/2006/relationships/hyperlink" Target="http://www.itu.int/md/R07-WP1A-C-0350" TargetMode="External"/><Relationship Id="rId27" Type="http://schemas.openxmlformats.org/officeDocument/2006/relationships/hyperlink" Target="http://www.itu.int/md/R07-WP1A-C-0359" TargetMode="External"/><Relationship Id="rId30" Type="http://schemas.openxmlformats.org/officeDocument/2006/relationships/hyperlink" Target="http://www.itu.int/md/R07-WP1A-C-0371"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urrie\Application%20Data\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25</TotalTime>
  <Pages>3</Pages>
  <Words>1080</Words>
  <Characters>7302</Characters>
  <Application>Microsoft Office Word</Application>
  <DocSecurity>0</DocSecurity>
  <Lines>60</Lines>
  <Paragraphs>16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1	Documents considered</vt:lpstr>
      <vt:lpstr>    1.1	Power grid management systems</vt:lpstr>
      <vt:lpstr>    1.2	PLT</vt:lpstr>
      <vt:lpstr>2	Meetings and drafting groups</vt:lpstr>
      <vt:lpstr>3	Results achieved on power grid management systems</vt:lpstr>
      <vt:lpstr>    3.1	Draft new Question </vt:lpstr>
      <vt:lpstr>    3.2	Working document towards a preliminary draft new Report</vt:lpstr>
      <vt:lpstr>4	Results achieved and way ahead on PLT</vt:lpstr>
      <vt:lpstr>    4.1	Draft modification of Report ITU-R SM.2158 (PLT&lt;80 MHz)</vt:lpstr>
      <vt:lpstr>    4.2	Draft new Report covering PLT above 80 MHz</vt:lpstr>
      <vt:lpstr>    4.3	Draft modification of Recommendation ITU-R SM.1879 (Protection criteria)</vt:lpstr>
      <vt:lpstr>    4.4	PLT Rapporteur Group meeting on 24 May - Fostering cooperation between ITU-R</vt:lpstr>
      <vt:lpstr>    4.5	Follow up from ITU PLT Forum, 27th May</vt:lpstr>
      <vt:lpstr>    4.6	Further work on PLT</vt:lpstr>
    </vt:vector>
  </TitlesOfParts>
  <Manager/>
  <Company/>
  <LinksUpToDate>false</LinksUpToDate>
  <CharactersWithSpaces>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Currie, Jane</dc:creator>
  <cp:keywords/>
  <dc:description/>
  <cp:lastModifiedBy>Currie, Jane</cp:lastModifiedBy>
  <cp:revision>7</cp:revision>
  <cp:lastPrinted>2008-02-21T14:04:00Z</cp:lastPrinted>
  <dcterms:created xsi:type="dcterms:W3CDTF">2011-05-31T15:01:00Z</dcterms:created>
  <dcterms:modified xsi:type="dcterms:W3CDTF">2011-05-31T15:27:00Z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